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BF" w:rsidRDefault="00FB5EBF" w:rsidP="00F86A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BF" w:rsidRDefault="00FB5EBF" w:rsidP="00FB5EBF"/>
    <w:p w:rsidR="00FB5EBF" w:rsidRPr="00124403" w:rsidRDefault="00FB5EBF" w:rsidP="00FB5EBF">
      <w:pPr>
        <w:rPr>
          <w:sz w:val="28"/>
          <w:szCs w:val="28"/>
        </w:rPr>
      </w:pPr>
    </w:p>
    <w:p w:rsidR="00FB5EBF" w:rsidRPr="00FB5EBF" w:rsidRDefault="00FB5EBF" w:rsidP="00FB5EBF">
      <w:pPr>
        <w:spacing w:line="360" w:lineRule="auto"/>
        <w:ind w:right="-3595"/>
        <w:rPr>
          <w:rFonts w:ascii="Times New Roman" w:hAnsi="Times New Roman"/>
          <w:sz w:val="28"/>
          <w:szCs w:val="28"/>
        </w:rPr>
      </w:pPr>
      <w:r w:rsidRPr="00FB5EBF">
        <w:rPr>
          <w:rFonts w:ascii="Times New Roman" w:hAnsi="Times New Roman"/>
          <w:sz w:val="28"/>
          <w:szCs w:val="28"/>
        </w:rPr>
        <w:t xml:space="preserve">                              КОНТРОЛЬНО-СЧЕТНАЯ КОМИССИЯ</w:t>
      </w:r>
    </w:p>
    <w:p w:rsidR="00FB5EBF" w:rsidRDefault="00F86A36" w:rsidP="00F86A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B5EBF" w:rsidRPr="00FB5EBF" w:rsidRDefault="00FB5EBF" w:rsidP="00D842E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B5EBF" w:rsidRPr="00FB5EBF" w:rsidRDefault="00FB5EBF" w:rsidP="00FB5EBF">
      <w:pPr>
        <w:tabs>
          <w:tab w:val="left" w:pos="2160"/>
        </w:tabs>
        <w:spacing w:line="360" w:lineRule="auto"/>
        <w:ind w:left="142" w:hanging="142"/>
        <w:rPr>
          <w:sz w:val="28"/>
          <w:szCs w:val="28"/>
        </w:rPr>
      </w:pPr>
      <w:r w:rsidRPr="00FB5EBF">
        <w:rPr>
          <w:rFonts w:ascii="Times New Roman" w:hAnsi="Times New Roman"/>
          <w:sz w:val="28"/>
          <w:szCs w:val="28"/>
        </w:rPr>
        <w:t xml:space="preserve">                                                       Заключение</w:t>
      </w:r>
    </w:p>
    <w:p w:rsidR="00FB5EBF" w:rsidRPr="00FB5EBF" w:rsidRDefault="00DE6ED6" w:rsidP="00FB5EBF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5EBF" w:rsidRPr="00FB5EBF">
        <w:rPr>
          <w:rFonts w:ascii="Times New Roman" w:hAnsi="Times New Roman"/>
          <w:sz w:val="28"/>
          <w:szCs w:val="28"/>
        </w:rPr>
        <w:t>о отчету за 201</w:t>
      </w:r>
      <w:r>
        <w:rPr>
          <w:rFonts w:ascii="Times New Roman" w:hAnsi="Times New Roman"/>
          <w:sz w:val="28"/>
          <w:szCs w:val="28"/>
        </w:rPr>
        <w:t>6</w:t>
      </w:r>
      <w:r w:rsidR="00FB5EBF" w:rsidRPr="00FB5EBF">
        <w:rPr>
          <w:rFonts w:ascii="Times New Roman" w:hAnsi="Times New Roman"/>
          <w:sz w:val="28"/>
          <w:szCs w:val="28"/>
        </w:rPr>
        <w:t xml:space="preserve"> год по </w:t>
      </w:r>
      <w:proofErr w:type="spellStart"/>
      <w:r w:rsidR="00FB5EBF" w:rsidRPr="00FB5EBF">
        <w:rPr>
          <w:rFonts w:ascii="Times New Roman" w:hAnsi="Times New Roman"/>
          <w:sz w:val="28"/>
          <w:szCs w:val="28"/>
        </w:rPr>
        <w:t>Котельничскому</w:t>
      </w:r>
      <w:proofErr w:type="spellEnd"/>
      <w:r w:rsidR="00FB5EBF" w:rsidRPr="00FB5EBF">
        <w:rPr>
          <w:rFonts w:ascii="Times New Roman" w:hAnsi="Times New Roman"/>
          <w:sz w:val="28"/>
          <w:szCs w:val="28"/>
        </w:rPr>
        <w:t xml:space="preserve">  муниципальному району</w:t>
      </w:r>
    </w:p>
    <w:p w:rsidR="00FB5EBF" w:rsidRDefault="00FB5EBF" w:rsidP="00D842E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E6ED6" w:rsidRDefault="00DE6ED6" w:rsidP="00D842E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842E4" w:rsidRDefault="00443E30" w:rsidP="00D842E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5"/>
          <w:szCs w:val="25"/>
        </w:rPr>
      </w:pPr>
      <w:r w:rsidRPr="005D7C88">
        <w:rPr>
          <w:rFonts w:ascii="Times New Roman" w:hAnsi="Times New Roman"/>
          <w:sz w:val="28"/>
          <w:szCs w:val="28"/>
        </w:rPr>
        <w:t xml:space="preserve">Заключение на отчёт «Об исполнении бюджета </w:t>
      </w:r>
      <w:r w:rsidR="00D842E4">
        <w:rPr>
          <w:rFonts w:ascii="Times New Roman" w:hAnsi="Times New Roman"/>
          <w:sz w:val="28"/>
          <w:szCs w:val="28"/>
        </w:rPr>
        <w:t>Котельничского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</w:t>
      </w:r>
      <w:r w:rsidRPr="005D7C88">
        <w:rPr>
          <w:rFonts w:ascii="Times New Roman" w:hAnsi="Times New Roman"/>
          <w:sz w:val="28"/>
          <w:szCs w:val="28"/>
        </w:rPr>
        <w:t>за 201</w:t>
      </w:r>
      <w:r w:rsidR="00D842E4">
        <w:rPr>
          <w:rFonts w:ascii="Times New Roman" w:hAnsi="Times New Roman"/>
          <w:sz w:val="28"/>
          <w:szCs w:val="28"/>
        </w:rPr>
        <w:t>6</w:t>
      </w:r>
      <w:r w:rsidRPr="005D7C88">
        <w:rPr>
          <w:rFonts w:ascii="Times New Roman" w:hAnsi="Times New Roman"/>
          <w:sz w:val="28"/>
          <w:szCs w:val="28"/>
        </w:rPr>
        <w:t xml:space="preserve"> год» подготовлено по результатам внешн</w:t>
      </w:r>
      <w:r w:rsidR="00D842E4">
        <w:rPr>
          <w:rFonts w:ascii="Times New Roman" w:hAnsi="Times New Roman"/>
          <w:sz w:val="28"/>
          <w:szCs w:val="28"/>
        </w:rPr>
        <w:t>ей</w:t>
      </w:r>
      <w:r w:rsidRPr="005D7C88">
        <w:rPr>
          <w:rFonts w:ascii="Times New Roman" w:hAnsi="Times New Roman"/>
          <w:sz w:val="28"/>
          <w:szCs w:val="28"/>
        </w:rPr>
        <w:t xml:space="preserve"> провер</w:t>
      </w:r>
      <w:r w:rsidR="00D842E4">
        <w:rPr>
          <w:rFonts w:ascii="Times New Roman" w:hAnsi="Times New Roman"/>
          <w:sz w:val="28"/>
          <w:szCs w:val="28"/>
        </w:rPr>
        <w:t>ки</w:t>
      </w:r>
      <w:r w:rsidRPr="005D7C88">
        <w:rPr>
          <w:rFonts w:ascii="Times New Roman" w:hAnsi="Times New Roman"/>
          <w:sz w:val="28"/>
          <w:szCs w:val="28"/>
        </w:rPr>
        <w:t xml:space="preserve"> и анализа годовой отчётности </w:t>
      </w:r>
      <w:r w:rsidR="00D842E4">
        <w:rPr>
          <w:rFonts w:ascii="Times New Roman" w:hAnsi="Times New Roman"/>
          <w:sz w:val="28"/>
          <w:szCs w:val="28"/>
        </w:rPr>
        <w:t>об исполнении бюджета муниципального района за 2016 год.</w:t>
      </w:r>
      <w:r w:rsidR="00D842E4" w:rsidRPr="00D842E4">
        <w:rPr>
          <w:rFonts w:ascii="Times New Roman CYR" w:hAnsi="Times New Roman CYR" w:cs="Times New Roman CYR"/>
          <w:sz w:val="25"/>
          <w:szCs w:val="25"/>
        </w:rPr>
        <w:t xml:space="preserve"> </w:t>
      </w:r>
    </w:p>
    <w:p w:rsidR="00D842E4" w:rsidRPr="00D842E4" w:rsidRDefault="00D842E4" w:rsidP="00D842E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D842E4">
        <w:rPr>
          <w:rFonts w:ascii="Times New Roman CYR" w:hAnsi="Times New Roman CYR" w:cs="Times New Roman CYR"/>
          <w:sz w:val="28"/>
          <w:szCs w:val="28"/>
        </w:rPr>
        <w:t>Проверка исполнения бюджета за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842E4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>проведена</w:t>
      </w:r>
      <w:r w:rsidRPr="00D842E4">
        <w:rPr>
          <w:rFonts w:ascii="Times New Roman CYR" w:hAnsi="Times New Roman CYR" w:cs="Times New Roman CYR"/>
          <w:sz w:val="28"/>
          <w:szCs w:val="28"/>
        </w:rPr>
        <w:t xml:space="preserve">  в соответствии с требованиями норм и положений бюджетного и налогового законодательства РФ, нормативно-правовых актов в разрезе бюджетной классификации РФ.</w:t>
      </w:r>
    </w:p>
    <w:p w:rsidR="00443E30" w:rsidRPr="00215A46" w:rsidRDefault="00215A46" w:rsidP="00215A46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Проект отчета</w:t>
      </w:r>
      <w:r w:rsidRPr="00215A46">
        <w:rPr>
          <w:rFonts w:ascii="Times New Roman" w:hAnsi="Times New Roman"/>
          <w:sz w:val="28"/>
          <w:szCs w:val="28"/>
        </w:rPr>
        <w:t xml:space="preserve"> об исполнении бюджета за 2016 год и документы, сопровождающие отчет, представлены   в контрольно-счетную комиссию для проведения аналитического мероприятия </w:t>
      </w:r>
      <w:r>
        <w:rPr>
          <w:rFonts w:ascii="Times New Roman" w:hAnsi="Times New Roman"/>
          <w:sz w:val="28"/>
          <w:szCs w:val="28"/>
        </w:rPr>
        <w:t>в срок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т.е. до 1 апреля</w:t>
      </w:r>
      <w:r w:rsidRPr="00215A46">
        <w:rPr>
          <w:rFonts w:ascii="Times New Roman" w:hAnsi="Times New Roman"/>
          <w:sz w:val="28"/>
          <w:szCs w:val="28"/>
        </w:rPr>
        <w:t xml:space="preserve"> 2016 года в полном объеме</w:t>
      </w:r>
      <w:r w:rsidR="00D842E4" w:rsidRPr="00215A46">
        <w:rPr>
          <w:rFonts w:ascii="Times New Roman" w:hAnsi="Times New Roman"/>
          <w:sz w:val="28"/>
          <w:szCs w:val="28"/>
        </w:rPr>
        <w:t>,</w:t>
      </w:r>
      <w:r w:rsidR="00D842E4" w:rsidRP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замечания в части составления сводной бюджетной отчетности отсутствуют</w:t>
      </w:r>
      <w:r w:rsidR="00D842E4">
        <w:rPr>
          <w:color w:val="000000"/>
          <w:shd w:val="clear" w:color="auto" w:fill="FFFFFF"/>
        </w:rPr>
        <w:t>.</w:t>
      </w:r>
    </w:p>
    <w:p w:rsidR="00443E30" w:rsidRPr="00215A46" w:rsidRDefault="00443E30" w:rsidP="00215A46">
      <w:pPr>
        <w:pStyle w:val="a3"/>
        <w:snapToGrid w:val="0"/>
        <w:spacing w:line="360" w:lineRule="auto"/>
        <w:ind w:left="-13" w:firstLine="297"/>
        <w:jc w:val="both"/>
        <w:outlineLvl w:val="0"/>
        <w:rPr>
          <w:rFonts w:ascii="Times New Roman" w:hAnsi="Times New Roman"/>
          <w:sz w:val="28"/>
          <w:szCs w:val="28"/>
        </w:rPr>
      </w:pPr>
      <w:r w:rsidRPr="00215A46">
        <w:rPr>
          <w:rFonts w:ascii="Times New Roman" w:hAnsi="Times New Roman"/>
          <w:sz w:val="28"/>
          <w:szCs w:val="28"/>
        </w:rPr>
        <w:t xml:space="preserve">  Результаты внешней проверки свидетельствуют о достоверности основных показателей отчетности об исполнении бюджета за 201</w:t>
      </w:r>
      <w:r w:rsidR="00215A46">
        <w:rPr>
          <w:rFonts w:ascii="Times New Roman" w:hAnsi="Times New Roman"/>
          <w:sz w:val="28"/>
          <w:szCs w:val="28"/>
        </w:rPr>
        <w:t>6</w:t>
      </w:r>
      <w:r w:rsidRPr="00215A46">
        <w:rPr>
          <w:rFonts w:ascii="Times New Roman" w:hAnsi="Times New Roman"/>
          <w:sz w:val="28"/>
          <w:szCs w:val="28"/>
        </w:rPr>
        <w:t xml:space="preserve"> год.</w:t>
      </w:r>
    </w:p>
    <w:p w:rsidR="00A81D6F" w:rsidRDefault="00A81D6F">
      <w:pPr>
        <w:rPr>
          <w:color w:val="000000"/>
          <w:shd w:val="clear" w:color="auto" w:fill="FFFFFF"/>
        </w:rPr>
      </w:pPr>
    </w:p>
    <w:p w:rsidR="00A81D6F" w:rsidRPr="00215A46" w:rsidRDefault="00A81D6F" w:rsidP="00215A46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15A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основании заключения Контрольно-счетная комиссия считает возможным рекомендовать районной Думе   утвердить отчет «Об исполнении бюджета муниципального образования </w:t>
      </w:r>
      <w:r w:rsidR="00215A46" w:rsidRPr="00215A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Котельничский</w:t>
      </w:r>
      <w:r w:rsidRPr="00215A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муниципальный  район за 201</w:t>
      </w:r>
      <w:r w:rsidR="00215A46" w:rsidRPr="00215A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6</w:t>
      </w:r>
      <w:r w:rsidRPr="00215A4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год».</w:t>
      </w:r>
    </w:p>
    <w:sectPr w:rsidR="00A81D6F" w:rsidRPr="00215A46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30"/>
    <w:rsid w:val="000B464E"/>
    <w:rsid w:val="00215A46"/>
    <w:rsid w:val="00443E30"/>
    <w:rsid w:val="004E1F3C"/>
    <w:rsid w:val="00687EED"/>
    <w:rsid w:val="00A81D6F"/>
    <w:rsid w:val="00D842E4"/>
    <w:rsid w:val="00DE6ED6"/>
    <w:rsid w:val="00F86A36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3E30"/>
    <w:pPr>
      <w:suppressLineNumbers/>
    </w:pPr>
  </w:style>
  <w:style w:type="character" w:styleId="a4">
    <w:name w:val="Strong"/>
    <w:basedOn w:val="a0"/>
    <w:uiPriority w:val="22"/>
    <w:qFormat/>
    <w:rsid w:val="00A81D6F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D842E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42E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5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E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2017-04-24T07:37:00Z</dcterms:created>
  <dcterms:modified xsi:type="dcterms:W3CDTF">2017-04-24T11:57:00Z</dcterms:modified>
</cp:coreProperties>
</file>